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187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05 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Михаила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ВУ 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3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883</w:t>
      </w:r>
      <w:r>
        <w:rPr>
          <w:rFonts w:ascii="Times New Roman" w:eastAsia="Times New Roman" w:hAnsi="Times New Roman" w:cs="Times New Roman"/>
        </w:rPr>
        <w:t xml:space="preserve"> км.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Р404 Тюмень – Тобольск – Ханты-Мансийск, Ханты-Мансийский 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Камаз</w:t>
      </w:r>
      <w:r>
        <w:rPr>
          <w:rFonts w:ascii="Times New Roman" w:eastAsia="Times New Roman" w:hAnsi="Times New Roman" w:cs="Times New Roman"/>
        </w:rPr>
        <w:t xml:space="preserve"> 344108-24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/н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п/п СЗАП г/н </w:t>
      </w:r>
      <w:r>
        <w:rPr>
          <w:rStyle w:val="cat-UserDefinedgrp-39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котором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оборудован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идентификацию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чего,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М.И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</w:t>
      </w:r>
      <w:r>
        <w:rPr>
          <w:rFonts w:ascii="Times New Roman" w:eastAsia="Times New Roman" w:hAnsi="Times New Roman" w:cs="Times New Roman"/>
        </w:rPr>
        <w:t>отренное ч. 2 ст. 12.2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360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 вину признал, ходатайств не заявил. Пояснил, что действительно автомобиль был оборудован </w:t>
      </w:r>
      <w:r>
        <w:rPr>
          <w:rFonts w:ascii="Times New Roman" w:eastAsia="Times New Roman" w:hAnsi="Times New Roman" w:cs="Times New Roman"/>
        </w:rPr>
        <w:t xml:space="preserve">с применением материалов (цепью) препятствующих идентификации ГРЗ. Нарушение допущено поскольку не смог надлежащим образом закрепить на автомобиле цепь для фиксации грузов. </w:t>
      </w:r>
    </w:p>
    <w:p>
      <w:pPr>
        <w:spacing w:before="0"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2 статьи 12.2 КоАП РФ, административным правонарушением признается 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привлекаемого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06.12.2024 в 00 час. 25 мин., водитель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, на 883 км. автодороги Р404 Тюмень – Тобольск – Ханты-Мансийск, Ханты-Мансийский район, 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Камаз</w:t>
      </w:r>
      <w:r>
        <w:rPr>
          <w:rFonts w:ascii="Times New Roman" w:eastAsia="Times New Roman" w:hAnsi="Times New Roman" w:cs="Times New Roman"/>
        </w:rPr>
        <w:t xml:space="preserve"> 344108-24 г/н </w:t>
      </w:r>
      <w:r>
        <w:rPr>
          <w:rStyle w:val="cat-UserDefinedgrp-38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п/п СЗАП г/н </w:t>
      </w:r>
      <w:r>
        <w:rPr>
          <w:rStyle w:val="cat-UserDefinedgrp-39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где на п/п СЗАП г/н </w:t>
      </w:r>
      <w:r>
        <w:rPr>
          <w:rStyle w:val="cat-UserDefinedgrp-39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знак, оборудован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их идентификацию</w:t>
      </w:r>
      <w:r>
        <w:rPr>
          <w:rFonts w:ascii="Times New Roman" w:eastAsia="Times New Roman" w:hAnsi="Times New Roman" w:cs="Times New Roman"/>
        </w:rPr>
        <w:t xml:space="preserve">, использована металлическая цепь, в результате чего,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М.И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фотоснимками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которых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п/п СЗАП г/н </w:t>
      </w:r>
      <w:r>
        <w:rPr>
          <w:rStyle w:val="cat-UserDefinedgrp-39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задний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знак, оборудован с применением материалов, затрудняющих 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идентификацию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 xml:space="preserve">1 роты 2 взвода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ДПС ГИБДД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 xml:space="preserve">06.12.2024 в 00 час. 25 мин., водитель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М.И.</w:t>
      </w:r>
      <w:r>
        <w:rPr>
          <w:rFonts w:ascii="Times New Roman" w:eastAsia="Times New Roman" w:hAnsi="Times New Roman" w:cs="Times New Roman"/>
        </w:rPr>
        <w:t xml:space="preserve">, на 883 км. автодороги Р404 Тюмень – Тобольск – Ханты-Мансийск, Ханты-Мансийский район, 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>Камаз</w:t>
      </w:r>
      <w:r>
        <w:rPr>
          <w:rFonts w:ascii="Times New Roman" w:eastAsia="Times New Roman" w:hAnsi="Times New Roman" w:cs="Times New Roman"/>
        </w:rPr>
        <w:t xml:space="preserve"> 344108-24 г/н </w:t>
      </w:r>
      <w:r>
        <w:rPr>
          <w:rStyle w:val="cat-UserDefinedgrp-38rplc-5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п/п СЗАП г/н </w:t>
      </w:r>
      <w:r>
        <w:rPr>
          <w:rStyle w:val="cat-UserDefinedgrp-39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где на п/п СЗАП г/н </w:t>
      </w:r>
      <w:r>
        <w:rPr>
          <w:rStyle w:val="cat-UserDefinedgrp-39rplc-6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знак, оборудован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их идентификацию</w:t>
      </w:r>
      <w:r>
        <w:rPr>
          <w:rFonts w:ascii="Times New Roman" w:eastAsia="Times New Roman" w:hAnsi="Times New Roman" w:cs="Times New Roman"/>
        </w:rPr>
        <w:t>, использована металлическая цепь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определения о передаче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>копия свидетельства о регистрации ТС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 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Славиогло</w:t>
      </w:r>
      <w:r>
        <w:rPr>
          <w:rFonts w:ascii="Times New Roman" w:eastAsia="Times New Roman" w:hAnsi="Times New Roman" w:cs="Times New Roman"/>
        </w:rPr>
        <w:t xml:space="preserve"> Михаила Ивановича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</w:t>
      </w:r>
      <w:r>
        <w:rPr>
          <w:rFonts w:ascii="Times New Roman" w:eastAsia="Times New Roman" w:hAnsi="Times New Roman" w:cs="Times New Roman"/>
          <w:b/>
          <w:bCs/>
        </w:rPr>
        <w:t>862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  <w:b/>
          <w:bCs/>
        </w:rPr>
        <w:t>910019592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г.Ханты-Мансийск, Тюменской области, 628000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</w:t>
      </w:r>
      <w:r>
        <w:rPr>
          <w:rFonts w:ascii="Times New Roman" w:eastAsia="Times New Roman" w:hAnsi="Times New Roman" w:cs="Times New Roman"/>
        </w:rPr>
        <w:t>размере половины суммы наложенного административного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39rplc-50">
    <w:name w:val="cat-UserDefined grp-39 rplc-50"/>
    <w:basedOn w:val="DefaultParagraphFont"/>
  </w:style>
  <w:style w:type="character" w:customStyle="1" w:styleId="cat-UserDefinedgrp-38rplc-59">
    <w:name w:val="cat-UserDefined grp-38 rplc-59"/>
    <w:basedOn w:val="DefaultParagraphFont"/>
  </w:style>
  <w:style w:type="character" w:customStyle="1" w:styleId="cat-UserDefinedgrp-39rplc-62">
    <w:name w:val="cat-UserDefined grp-39 rplc-62"/>
    <w:basedOn w:val="DefaultParagraphFont"/>
  </w:style>
  <w:style w:type="character" w:customStyle="1" w:styleId="cat-UserDefinedgrp-39rplc-65">
    <w:name w:val="cat-UserDefined grp-39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